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1E2C"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560" w:lineRule="exact"/>
        <w:ind w:left="3278" w:leftChars="304" w:hanging="2640" w:hangingChars="6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仲恺农业工程学院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黑体" w:cs="Times New Roman"/>
          <w:sz w:val="44"/>
          <w:szCs w:val="44"/>
        </w:rPr>
        <w:t>年普通专升本免文化课考试招收</w:t>
      </w:r>
    </w:p>
    <w:p w14:paraId="0B32D70F"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560" w:lineRule="exact"/>
        <w:ind w:left="3278" w:leftChars="304" w:hanging="2640" w:hangingChars="600"/>
        <w:jc w:val="center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退役大学生士兵拟招生专业目录</w:t>
      </w:r>
    </w:p>
    <w:p w14:paraId="1BC2816F"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560" w:lineRule="exact"/>
        <w:ind w:left="2558" w:leftChars="304" w:hanging="1920" w:hangingChars="6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                         </w:t>
      </w:r>
    </w:p>
    <w:tbl>
      <w:tblPr>
        <w:tblStyle w:val="3"/>
        <w:tblW w:w="13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80"/>
        <w:gridCol w:w="744"/>
        <w:gridCol w:w="1320"/>
        <w:gridCol w:w="1224"/>
        <w:gridCol w:w="1848"/>
        <w:gridCol w:w="6123"/>
      </w:tblGrid>
      <w:tr w14:paraId="17C7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tblHeader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595C">
            <w:pPr>
              <w:widowControl/>
              <w:spacing w:line="520" w:lineRule="exact"/>
              <w:jc w:val="center"/>
              <w:textAlignment w:val="center"/>
              <w:rPr>
                <w:rFonts w:hint="eastAsia" w:eastAsia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827E"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456"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学费（元）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19B"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住宿费（元）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C261"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办学</w:t>
            </w:r>
            <w:r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地点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7C21">
            <w:pPr>
              <w:widowControl/>
              <w:spacing w:line="520" w:lineRule="exact"/>
              <w:jc w:val="center"/>
              <w:textAlignment w:val="center"/>
              <w:rPr>
                <w:rFonts w:hint="default" w:eastAsia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色觉要求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06E4">
            <w:pPr>
              <w:widowControl/>
              <w:spacing w:line="520" w:lineRule="exact"/>
              <w:jc w:val="center"/>
              <w:textAlignment w:val="center"/>
              <w:rPr>
                <w:rFonts w:hint="eastAsia" w:eastAsia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3A5E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61F3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7A53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006E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7FB6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0917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19AB4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7587C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投资学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不招单色识别不全者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0000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333">
            <w:pPr>
              <w:jc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27A7">
            <w:pPr>
              <w:jc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46A5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7CA39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资源环境科学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0001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</w:t>
            </w:r>
          </w:p>
          <w:p w14:paraId="50E8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D9D4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07C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1A6AC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5A7">
            <w:pPr>
              <w:jc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D46F">
            <w:pPr>
              <w:jc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0324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不招色盲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12AA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土地科学</w:t>
            </w:r>
          </w:p>
          <w:p w14:paraId="3071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与技术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1000-1500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白云校区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不招色盲色弱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1FA6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600-1400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海珠校区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AEBA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C005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797A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600-1400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海珠校区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1C94">
            <w:pPr>
              <w:jc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4F66">
            <w:pPr>
              <w:jc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  <w:tr w14:paraId="2E397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600-1400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海珠校区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0F03">
            <w:pPr>
              <w:jc w:val="center"/>
              <w:rPr>
                <w:rFonts w:hint="eastAsia" w:ascii="Times New Roman" w:hAnsi="Times New Roman" w:eastAsia="仿宋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9348">
            <w:pPr>
              <w:jc w:val="center"/>
              <w:rPr>
                <w:rFonts w:eastAsia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FF0000"/>
                <w:kern w:val="0"/>
                <w:sz w:val="24"/>
                <w:szCs w:val="24"/>
                <w:lang w:val="en-US" w:eastAsia="zh-CN" w:bidi="ar"/>
              </w:rPr>
              <w:t>此专业有前置专业要求，请查看我校本科招生网公布的《2026年普通专升本拟招生专业前置专业要求》</w:t>
            </w:r>
          </w:p>
        </w:tc>
      </w:tr>
    </w:tbl>
    <w:p w14:paraId="6A5F1361"/>
    <w:p w14:paraId="59DC1922">
      <w:pPr>
        <w:ind w:firstLine="480" w:firstLineChars="200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备注：红字专业为</w:t>
      </w:r>
      <w:r>
        <w:rPr>
          <w:rFonts w:hint="default" w:ascii="Times New Roman" w:hAnsi="Times New Roman" w:eastAsia="仿宋" w:cs="Times New Roman"/>
          <w:sz w:val="24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年新增拟招生专业。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C3062-E340-4C25-9669-84E035BDF9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C00783-A5C0-4A44-890C-743C596A39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B61869-B05C-4EFD-9EAC-84119227E8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344C3"/>
    <w:rsid w:val="06A344C3"/>
    <w:rsid w:val="0E2A223C"/>
    <w:rsid w:val="6F5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720" w:firstLineChars="200"/>
      <w:jc w:val="center"/>
      <w:outlineLvl w:val="1"/>
    </w:pPr>
    <w:rPr>
      <w:rFonts w:ascii="方正小标宋简体" w:eastAsia="方正小标宋简体"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1237</Characters>
  <Lines>0</Lines>
  <Paragraphs>0</Paragraphs>
  <TotalTime>4</TotalTime>
  <ScaleCrop>false</ScaleCrop>
  <LinksUpToDate>false</LinksUpToDate>
  <CharactersWithSpaces>1274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2025-12-31T14:50:00Z</dcterms:created>
  <dc:creator>阿哨</dc:creator>
  <cp:lastModifiedBy>阿哨</cp:lastModifiedBy>
  <dcterms:modified xsi:type="dcterms:W3CDTF">2025-12-31T15:21:57Z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2BC81008DFE74C558F83BC3D8CB6C66C_11</vt:lpwstr>
  </property>
  <property fmtid="{D5CDD505-2E9C-101B-9397-08002B2CF9AE}" pid="4" name="KSOTemplateDocerSaveRecord">
    <vt:lpwstr>eyJoZGlkIjoiYmIyZDhlODVlYWE3YTFmM2RkYzEyNGI5ZWEyODIwYzciLCJ1c2VySWQiOiI0MzY4NzIyMDEifQ==</vt:lpwstr>
  </property>
</Properties>
</file>